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F1CA" w14:textId="40E23CEE" w:rsidR="00062210" w:rsidRDefault="00062210" w:rsidP="00062210">
      <w:pPr>
        <w:pStyle w:val="Heading2"/>
        <w:shd w:val="clear" w:color="auto" w:fill="FFFFFF"/>
        <w:spacing w:before="120" w:after="60" w:line="375" w:lineRule="atLeast"/>
        <w:rPr>
          <w:rFonts w:ascii="Helvetica" w:hAnsi="Helvetica"/>
          <w:b/>
          <w:bCs/>
          <w:color w:val="1F78C0"/>
          <w:sz w:val="40"/>
          <w:szCs w:val="40"/>
        </w:rPr>
      </w:pPr>
      <w:r w:rsidRPr="006551DF">
        <w:rPr>
          <w:rFonts w:ascii="Helvetica" w:hAnsi="Helvetica"/>
          <w:b/>
          <w:bCs/>
          <w:color w:val="1F78C0"/>
          <w:sz w:val="40"/>
          <w:szCs w:val="40"/>
        </w:rPr>
        <w:t>Outreach Materials for FMCSA Partners</w:t>
      </w:r>
    </w:p>
    <w:p w14:paraId="42484438" w14:textId="77777777" w:rsidR="00062210" w:rsidRPr="00062210" w:rsidRDefault="00062210" w:rsidP="00062210">
      <w:pPr>
        <w:pStyle w:val="NoSpacing"/>
      </w:pPr>
    </w:p>
    <w:p w14:paraId="6720D4E3" w14:textId="1877A42E" w:rsidR="00062210" w:rsidRPr="006551DF" w:rsidRDefault="00062210" w:rsidP="00062210">
      <w:pPr>
        <w:pStyle w:val="Heading2"/>
        <w:shd w:val="clear" w:color="auto" w:fill="DEEAF6" w:themeFill="accent5" w:themeFillTint="33"/>
        <w:spacing w:before="0" w:after="60" w:line="375" w:lineRule="atLeast"/>
        <w:rPr>
          <w:rFonts w:ascii="Helvetica" w:hAnsi="Helvetica"/>
          <w:b/>
          <w:bCs/>
          <w:color w:val="002060"/>
          <w:sz w:val="27"/>
          <w:szCs w:val="27"/>
        </w:rPr>
      </w:pPr>
      <w:r w:rsidRPr="006551DF">
        <w:rPr>
          <w:rFonts w:ascii="Helvetica" w:hAnsi="Helvetica"/>
          <w:b/>
          <w:bCs/>
          <w:color w:val="002060"/>
          <w:sz w:val="27"/>
          <w:szCs w:val="27"/>
        </w:rPr>
        <w:t xml:space="preserve">Sample </w:t>
      </w:r>
      <w:r>
        <w:rPr>
          <w:rFonts w:ascii="Helvetica" w:hAnsi="Helvetica"/>
          <w:b/>
          <w:bCs/>
          <w:color w:val="002060"/>
          <w:sz w:val="27"/>
          <w:szCs w:val="27"/>
        </w:rPr>
        <w:t>Social Media Posts</w:t>
      </w:r>
    </w:p>
    <w:p w14:paraId="306D83C0" w14:textId="30B77DAD" w:rsidR="00062210" w:rsidRDefault="00062210" w:rsidP="00062210">
      <w:pPr>
        <w:pStyle w:val="NoSpacing"/>
      </w:pPr>
      <w:r>
        <w:t>FMCSA partners are encouraged to post these messages to their social media channels and encourage their followers to meet their Drug and Alcohol Clearinghouse requirements. These messages are not time-sensitive</w:t>
      </w:r>
      <w:r w:rsidR="00F35634">
        <w:t xml:space="preserve"> and</w:t>
      </w:r>
      <w:r>
        <w:t xml:space="preserve"> can be posted throughout the year.</w:t>
      </w:r>
      <w:r w:rsidR="00F35634">
        <w:t xml:space="preserve"> Web graphics are also available, visit </w:t>
      </w:r>
      <w:hyperlink r:id="rId10" w:history="1">
        <w:r w:rsidR="00F35634" w:rsidRPr="00065D12">
          <w:rPr>
            <w:rStyle w:val="Hyperlink"/>
          </w:rPr>
          <w:t>https://clearinghouse-dev.fmcsa.dot.gov/Resource/Page/Stand-Against-Impaired-Driving</w:t>
        </w:r>
      </w:hyperlink>
      <w:r w:rsidR="00F35634">
        <w:t xml:space="preserve">. </w:t>
      </w:r>
    </w:p>
    <w:p w14:paraId="387DF76E" w14:textId="77777777" w:rsidR="00062210" w:rsidRDefault="00062210" w:rsidP="00062210">
      <w:pPr>
        <w:pStyle w:val="NoSpacing"/>
      </w:pPr>
    </w:p>
    <w:p w14:paraId="74642667" w14:textId="0D82C746" w:rsidR="00062210" w:rsidRPr="00AA0F58" w:rsidRDefault="00062210" w:rsidP="00062210">
      <w:pPr>
        <w:pStyle w:val="NoSpacing"/>
        <w:numPr>
          <w:ilvl w:val="0"/>
          <w:numId w:val="1"/>
        </w:numPr>
        <w:spacing w:after="240"/>
        <w:rPr>
          <w:rStyle w:val="eop"/>
        </w:rPr>
      </w:pPr>
      <w:r>
        <w:rPr>
          <w:rStyle w:val="normaltextrun"/>
          <w:rFonts w:ascii="Calibri" w:hAnsi="Calibri" w:cs="Calibri"/>
          <w:color w:val="000000"/>
          <w:shd w:val="clear" w:color="auto" w:fill="FFFFFF"/>
        </w:rPr>
        <w:t xml:space="preserve">Using the Drug and Alcohol Clearinghouse helps support roadway safety by giving employers real-time access to information about CDL drivers’ positive drug and alcohol tests and test refusals. Learn more at </w:t>
      </w:r>
      <w:hyperlink r:id="rId11" w:history="1">
        <w:r w:rsidRPr="00065D12">
          <w:rPr>
            <w:rStyle w:val="Hyperlink"/>
            <w:rFonts w:ascii="Calibri" w:hAnsi="Calibri" w:cs="Calibri"/>
            <w:shd w:val="clear" w:color="auto" w:fill="FFFFFF"/>
          </w:rPr>
          <w:t>https://clearinghouse.fmcsa.dot.gov</w:t>
        </w:r>
      </w:hyperlink>
      <w:r>
        <w:rPr>
          <w:rStyle w:val="normaltextrun"/>
          <w:rFonts w:ascii="Calibri" w:hAnsi="Calibri" w:cs="Calibri"/>
          <w:color w:val="000000"/>
          <w:shd w:val="clear" w:color="auto" w:fill="FFFFFF"/>
        </w:rPr>
        <w:t>.</w:t>
      </w:r>
      <w:r w:rsidR="00FE4C59">
        <w:rPr>
          <w:rStyle w:val="normaltextrun"/>
          <w:rFonts w:ascii="Calibri" w:hAnsi="Calibri" w:cs="Calibri"/>
          <w:color w:val="000000"/>
          <w:shd w:val="clear" w:color="auto" w:fill="FFFFFF"/>
        </w:rPr>
        <w:t xml:space="preserve"> #standagainstimpaireddriving</w:t>
      </w:r>
    </w:p>
    <w:p w14:paraId="41222C76" w14:textId="5FDE9A69" w:rsidR="00062210" w:rsidRPr="00D407D1" w:rsidRDefault="00062210" w:rsidP="00062210">
      <w:pPr>
        <w:pStyle w:val="NoSpacing"/>
        <w:numPr>
          <w:ilvl w:val="0"/>
          <w:numId w:val="1"/>
        </w:numPr>
        <w:spacing w:after="240"/>
        <w:rPr>
          <w:rStyle w:val="normaltextrun"/>
        </w:rPr>
      </w:pPr>
      <w:r>
        <w:rPr>
          <w:rStyle w:val="normaltextrun"/>
          <w:rFonts w:ascii="Calibri" w:hAnsi="Calibri" w:cs="Calibri"/>
          <w:color w:val="000000"/>
          <w:shd w:val="clear" w:color="auto" w:fill="FFFFFF"/>
        </w:rPr>
        <w:t>More than 350,000 employers of CDL drivers have registered in the Drug and Alcohol Clearinghouse. Are you one of them? </w:t>
      </w:r>
      <w:r w:rsidRPr="006165D6">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Register today at </w:t>
      </w:r>
      <w:hyperlink r:id="rId12" w:history="1">
        <w:r w:rsidRPr="00065D12">
          <w:rPr>
            <w:rStyle w:val="Hyperlink"/>
            <w:rFonts w:ascii="Calibri" w:hAnsi="Calibri" w:cs="Calibri"/>
            <w:shd w:val="clear" w:color="auto" w:fill="FFFFFF"/>
          </w:rPr>
          <w:t>https://clearinghouse.fmcsa.dot.gov/register</w:t>
        </w:r>
      </w:hyperlink>
      <w:r>
        <w:rPr>
          <w:rStyle w:val="normaltextrun"/>
          <w:rFonts w:ascii="Calibri" w:hAnsi="Calibri" w:cs="Calibri"/>
          <w:color w:val="000000"/>
          <w:shd w:val="clear" w:color="auto" w:fill="FFFFFF"/>
        </w:rPr>
        <w:t>.</w:t>
      </w:r>
      <w:r w:rsidR="00FE4C59">
        <w:rPr>
          <w:rStyle w:val="normaltextrun"/>
          <w:rFonts w:ascii="Calibri" w:hAnsi="Calibri" w:cs="Calibri"/>
          <w:color w:val="000000"/>
          <w:shd w:val="clear" w:color="auto" w:fill="FFFFFF"/>
        </w:rPr>
        <w:t xml:space="preserve"> </w:t>
      </w:r>
      <w:r w:rsidR="00FE4C59">
        <w:rPr>
          <w:rStyle w:val="normaltextrun"/>
          <w:rFonts w:ascii="Calibri" w:hAnsi="Calibri" w:cs="Calibri"/>
          <w:color w:val="000000"/>
          <w:shd w:val="clear" w:color="auto" w:fill="FFFFFF"/>
        </w:rPr>
        <w:t>#standagainstimpaireddriving</w:t>
      </w:r>
    </w:p>
    <w:p w14:paraId="57108C33" w14:textId="24B1A3A5" w:rsidR="00062210" w:rsidRDefault="00062210" w:rsidP="00062210">
      <w:pPr>
        <w:pStyle w:val="NoSpacing"/>
        <w:numPr>
          <w:ilvl w:val="0"/>
          <w:numId w:val="1"/>
        </w:numPr>
        <w:spacing w:after="240"/>
        <w:rPr>
          <w:rStyle w:val="normaltextrun"/>
        </w:rPr>
      </w:pPr>
      <w:r>
        <w:rPr>
          <w:rStyle w:val="normaltextrun"/>
          <w:rFonts w:ascii="Calibri" w:hAnsi="Calibri" w:cs="Calibri"/>
          <w:color w:val="000000"/>
          <w:shd w:val="clear" w:color="auto" w:fill="FFFFFF"/>
        </w:rPr>
        <w:t xml:space="preserve">Are you hiring CMV operators? Employers must use FMCSA’s Drug and Alcohol Clearinghouse to query CDL drivers they are considering hiring to perform safety-sensitive functions. Learn more at </w:t>
      </w:r>
      <w:hyperlink r:id="rId13" w:history="1">
        <w:r w:rsidRPr="00065D12">
          <w:rPr>
            <w:rStyle w:val="Hyperlink"/>
            <w:rFonts w:ascii="Calibri" w:hAnsi="Calibri" w:cs="Calibri"/>
            <w:shd w:val="clear" w:color="auto" w:fill="FFFFFF"/>
          </w:rPr>
          <w:t>https://clearinghouse.fmcsa.dot.gov</w:t>
        </w:r>
      </w:hyperlink>
      <w:r>
        <w:rPr>
          <w:rStyle w:val="normaltextrun"/>
          <w:rFonts w:ascii="Calibri" w:hAnsi="Calibri" w:cs="Calibri"/>
          <w:color w:val="000000"/>
          <w:shd w:val="clear" w:color="auto" w:fill="FFFFFF"/>
        </w:rPr>
        <w:t xml:space="preserve">. </w:t>
      </w:r>
      <w:r w:rsidR="00FE4C59">
        <w:rPr>
          <w:rStyle w:val="normaltextrun"/>
          <w:rFonts w:ascii="Calibri" w:hAnsi="Calibri" w:cs="Calibri"/>
          <w:color w:val="000000"/>
          <w:shd w:val="clear" w:color="auto" w:fill="FFFFFF"/>
        </w:rPr>
        <w:t>#standagainstimpaireddriving</w:t>
      </w:r>
    </w:p>
    <w:p w14:paraId="30DF587F" w14:textId="46E4E3AA" w:rsidR="00062210" w:rsidRDefault="00062210" w:rsidP="00062210">
      <w:pPr>
        <w:pStyle w:val="NoSpacing"/>
        <w:numPr>
          <w:ilvl w:val="0"/>
          <w:numId w:val="1"/>
        </w:numPr>
        <w:spacing w:after="240"/>
        <w:rPr>
          <w:rStyle w:val="eop"/>
        </w:rPr>
      </w:pPr>
      <w:r w:rsidRPr="000E0C99">
        <w:rPr>
          <w:rStyle w:val="normaltextrun"/>
          <w:rFonts w:ascii="Calibri" w:hAnsi="Calibri" w:cs="Calibri"/>
          <w:color w:val="000000"/>
          <w:shd w:val="clear" w:color="auto" w:fill="FFFFFF"/>
        </w:rPr>
        <w:t>The</w:t>
      </w:r>
      <w:r>
        <w:rPr>
          <w:rStyle w:val="normaltextrun"/>
          <w:rFonts w:ascii="Calibri" w:hAnsi="Calibri" w:cs="Calibri"/>
          <w:color w:val="000000"/>
          <w:shd w:val="clear" w:color="auto" w:fill="FFFFFF"/>
        </w:rPr>
        <w:t xml:space="preserve"> FMCSA</w:t>
      </w:r>
      <w:r w:rsidRPr="000E0C99">
        <w:rPr>
          <w:rStyle w:val="normaltextrun"/>
          <w:rFonts w:ascii="Calibri" w:hAnsi="Calibri" w:cs="Calibri"/>
          <w:color w:val="000000"/>
          <w:shd w:val="clear" w:color="auto" w:fill="FFFFFF"/>
        </w:rPr>
        <w:t xml:space="preserve"> Drug and Alcohol Clearinghouse requirements apply to all employers of commercial motor vehicle (CMV) drivers who operate on public roads. This includes school districts and pupil transportation companies.</w:t>
      </w:r>
      <w:r w:rsidRPr="000E0C99">
        <w:rPr>
          <w:rStyle w:val="eop"/>
          <w:rFonts w:ascii="Calibri" w:hAnsi="Calibri" w:cs="Calibri"/>
          <w:color w:val="000000"/>
          <w:shd w:val="clear" w:color="auto" w:fill="FFFFFF"/>
        </w:rPr>
        <w:t> </w:t>
      </w:r>
      <w:r>
        <w:rPr>
          <w:rStyle w:val="normaltextrun"/>
          <w:rFonts w:ascii="Calibri" w:hAnsi="Calibri" w:cs="Calibri"/>
          <w:color w:val="000000"/>
          <w:shd w:val="clear" w:color="auto" w:fill="FFFFFF"/>
        </w:rPr>
        <w:t xml:space="preserve">Learn more at </w:t>
      </w:r>
      <w:hyperlink r:id="rId14" w:tgtFrame="_blank" w:history="1">
        <w:r>
          <w:rPr>
            <w:rStyle w:val="normaltextrun"/>
            <w:rFonts w:ascii="Calibri" w:hAnsi="Calibri" w:cs="Calibri"/>
            <w:color w:val="0563C1"/>
            <w:u w:val="single"/>
            <w:shd w:val="clear" w:color="auto" w:fill="FFFFFF"/>
          </w:rPr>
          <w:t>https://clearinghouse.fmcsa.dot.gov</w:t>
        </w:r>
      </w:hyperlink>
      <w:r>
        <w:rPr>
          <w:rStyle w:val="normaltextrun"/>
          <w:rFonts w:ascii="Calibri" w:hAnsi="Calibri" w:cs="Calibri"/>
          <w:color w:val="000000"/>
          <w:shd w:val="clear" w:color="auto" w:fill="FFFFFF"/>
        </w:rPr>
        <w:t>. </w:t>
      </w:r>
      <w:r w:rsidR="00FE4C59">
        <w:rPr>
          <w:rStyle w:val="normaltextrun"/>
          <w:rFonts w:ascii="Calibri" w:hAnsi="Calibri" w:cs="Calibri"/>
          <w:color w:val="000000"/>
          <w:shd w:val="clear" w:color="auto" w:fill="FFFFFF"/>
        </w:rPr>
        <w:t>#standagainstimpaireddriving</w:t>
      </w:r>
    </w:p>
    <w:p w14:paraId="0352BD0F" w14:textId="288FD9B3" w:rsidR="00062210" w:rsidRPr="00002F7E" w:rsidRDefault="00062210" w:rsidP="00062210">
      <w:pPr>
        <w:pStyle w:val="NoSpacing"/>
        <w:numPr>
          <w:ilvl w:val="0"/>
          <w:numId w:val="1"/>
        </w:numPr>
        <w:spacing w:after="240"/>
        <w:rPr>
          <w:rStyle w:val="normaltextrun"/>
        </w:rPr>
      </w:pPr>
      <w:r>
        <w:rPr>
          <w:rStyle w:val="normaltextrun"/>
          <w:rFonts w:ascii="Calibri" w:hAnsi="Calibri" w:cs="Calibri"/>
          <w:color w:val="000000"/>
          <w:shd w:val="clear" w:color="auto" w:fill="FFFFFF"/>
        </w:rPr>
        <w:t xml:space="preserve">Driving while impaired by alcohol or controlled substance puts a driver and </w:t>
      </w:r>
      <w:r>
        <w:rPr>
          <w:rStyle w:val="normaltextrun"/>
          <w:rFonts w:ascii="Calibri" w:hAnsi="Calibri" w:cs="Calibri"/>
          <w:color w:val="000000"/>
          <w:sz w:val="20"/>
          <w:szCs w:val="20"/>
          <w:shd w:val="clear" w:color="auto" w:fill="FFFFFF"/>
        </w:rPr>
        <w:t>t</w:t>
      </w:r>
      <w:r>
        <w:rPr>
          <w:rStyle w:val="normaltextrun"/>
          <w:rFonts w:ascii="Calibri" w:hAnsi="Calibri" w:cs="Calibri"/>
          <w:color w:val="000000"/>
          <w:shd w:val="clear" w:color="auto" w:fill="FFFFFF"/>
        </w:rPr>
        <w:t>heir passengers</w:t>
      </w:r>
      <w:r>
        <w:rPr>
          <w:rStyle w:val="normaltextrun"/>
          <w:rFonts w:ascii="Calibri" w:hAnsi="Calibri" w:cs="Calibri"/>
          <w:color w:val="000000"/>
          <w:sz w:val="20"/>
          <w:szCs w:val="20"/>
          <w:shd w:val="clear" w:color="auto" w:fill="FFFFFF"/>
        </w:rPr>
        <w:t xml:space="preserve"> </w:t>
      </w:r>
      <w:r>
        <w:rPr>
          <w:rStyle w:val="normaltextrun"/>
          <w:rFonts w:ascii="Calibri" w:hAnsi="Calibri" w:cs="Calibri"/>
          <w:color w:val="000000"/>
          <w:shd w:val="clear" w:color="auto" w:fill="FFFFFF"/>
        </w:rPr>
        <w:t>in harm’s way. Keep your fleet running safely and keep students safe—query the Clearinghouse records as required when you h</w:t>
      </w:r>
      <w:r>
        <w:rPr>
          <w:rStyle w:val="normaltextrun"/>
          <w:color w:val="000000"/>
          <w:shd w:val="clear" w:color="auto" w:fill="FFFFFF"/>
        </w:rPr>
        <w:t xml:space="preserve">ire </w:t>
      </w:r>
      <w:r>
        <w:rPr>
          <w:rStyle w:val="normaltextrun"/>
          <w:rFonts w:ascii="Calibri" w:hAnsi="Calibri" w:cs="Calibri"/>
          <w:color w:val="000000"/>
          <w:shd w:val="clear" w:color="auto" w:fill="FFFFFF"/>
        </w:rPr>
        <w:t xml:space="preserve">new drivers and at least once a year. Learn more at </w:t>
      </w:r>
      <w:hyperlink r:id="rId15" w:tgtFrame="_blank" w:history="1">
        <w:r>
          <w:rPr>
            <w:rStyle w:val="normaltextrun"/>
            <w:rFonts w:ascii="Calibri" w:hAnsi="Calibri" w:cs="Calibri"/>
            <w:color w:val="0563C1"/>
            <w:u w:val="single"/>
            <w:shd w:val="clear" w:color="auto" w:fill="FFFFFF"/>
          </w:rPr>
          <w:t>https://clearinghouse.fmcsa.dot.gov</w:t>
        </w:r>
      </w:hyperlink>
      <w:r>
        <w:rPr>
          <w:rStyle w:val="normaltextrun"/>
          <w:rFonts w:ascii="Calibri" w:hAnsi="Calibri" w:cs="Calibri"/>
          <w:color w:val="000000"/>
          <w:shd w:val="clear" w:color="auto" w:fill="FFFFFF"/>
        </w:rPr>
        <w:t>. </w:t>
      </w:r>
      <w:r w:rsidR="00FE4C59">
        <w:rPr>
          <w:rStyle w:val="normaltextrun"/>
          <w:rFonts w:ascii="Calibri" w:hAnsi="Calibri" w:cs="Calibri"/>
          <w:color w:val="000000"/>
          <w:shd w:val="clear" w:color="auto" w:fill="FFFFFF"/>
        </w:rPr>
        <w:t>#standagainstimpaireddriving</w:t>
      </w:r>
    </w:p>
    <w:p w14:paraId="182B8F6A" w14:textId="4B328244" w:rsidR="00062210" w:rsidRPr="00406857" w:rsidRDefault="00062210" w:rsidP="00062210">
      <w:pPr>
        <w:pStyle w:val="NoSpacing"/>
        <w:numPr>
          <w:ilvl w:val="0"/>
          <w:numId w:val="1"/>
        </w:numPr>
        <w:spacing w:after="240"/>
        <w:rPr>
          <w:rStyle w:val="eop"/>
        </w:rPr>
      </w:pPr>
      <w:r>
        <w:rPr>
          <w:rStyle w:val="normaltextrun"/>
          <w:rFonts w:ascii="Calibri" w:hAnsi="Calibri" w:cs="Calibri"/>
          <w:color w:val="000000"/>
          <w:shd w:val="clear" w:color="auto" w:fill="FFFFFF"/>
        </w:rPr>
        <w:t>The FMCSA Drug and Alcohol Clearinghouse requirements apply to all employers of commercial motor vehicle (CMV) drivers who operate on public roads. This includes Federal, State and local governments, school districts, and other public entities.</w:t>
      </w:r>
      <w:r>
        <w:rPr>
          <w:rStyle w:val="eop"/>
          <w:rFonts w:ascii="Calibri" w:hAnsi="Calibri" w:cs="Calibri"/>
          <w:color w:val="000000"/>
          <w:shd w:val="clear" w:color="auto" w:fill="FFFFFF"/>
        </w:rPr>
        <w:t> </w:t>
      </w:r>
      <w:r>
        <w:rPr>
          <w:rStyle w:val="normaltextrun"/>
          <w:rFonts w:ascii="Calibri" w:hAnsi="Calibri" w:cs="Calibri"/>
          <w:color w:val="000000"/>
          <w:shd w:val="clear" w:color="auto" w:fill="FFFFFF"/>
        </w:rPr>
        <w:t xml:space="preserve">Learn more at </w:t>
      </w:r>
      <w:hyperlink r:id="rId16" w:tgtFrame="_blank" w:history="1">
        <w:r>
          <w:rPr>
            <w:rStyle w:val="normaltextrun"/>
            <w:rFonts w:ascii="Calibri" w:hAnsi="Calibri" w:cs="Calibri"/>
            <w:color w:val="0563C1"/>
            <w:u w:val="single"/>
            <w:shd w:val="clear" w:color="auto" w:fill="FFFFFF"/>
          </w:rPr>
          <w:t>https://clearinghouse.fmcsa.dot.gov</w:t>
        </w:r>
      </w:hyperlink>
      <w:r>
        <w:rPr>
          <w:rStyle w:val="normaltextrun"/>
          <w:rFonts w:ascii="Calibri" w:hAnsi="Calibri" w:cs="Calibri"/>
          <w:color w:val="000000"/>
          <w:shd w:val="clear" w:color="auto" w:fill="FFFFFF"/>
        </w:rPr>
        <w:t>. </w:t>
      </w:r>
      <w:r w:rsidR="00FE4C59">
        <w:rPr>
          <w:rStyle w:val="normaltextrun"/>
          <w:rFonts w:ascii="Calibri" w:hAnsi="Calibri" w:cs="Calibri"/>
          <w:color w:val="000000"/>
          <w:shd w:val="clear" w:color="auto" w:fill="FFFFFF"/>
        </w:rPr>
        <w:t>#standagainstimpaireddriving</w:t>
      </w:r>
    </w:p>
    <w:p w14:paraId="5A299A5E" w14:textId="30847B55" w:rsidR="00062210" w:rsidRPr="00062210" w:rsidRDefault="00062210" w:rsidP="00062210">
      <w:pPr>
        <w:pStyle w:val="NoSpacing"/>
        <w:numPr>
          <w:ilvl w:val="0"/>
          <w:numId w:val="1"/>
        </w:numPr>
        <w:spacing w:after="240"/>
        <w:rPr>
          <w:rStyle w:val="normaltextrun"/>
        </w:rPr>
      </w:pPr>
      <w:r>
        <w:rPr>
          <w:rStyle w:val="normaltextrun"/>
          <w:rFonts w:ascii="Calibri" w:hAnsi="Calibri" w:cs="Calibri"/>
          <w:color w:val="000000"/>
          <w:shd w:val="clear" w:color="auto" w:fill="FFFFFF"/>
        </w:rPr>
        <w:t>The Drug and Alcohol Clearinghouse prevents impaired operation of CMVs by giving employers access to real-time information to enable employers to determine which drivers to remove from safety-sensitive functions due to a positive drug or alcohol test, test refusal, or actual knowledge of alcohol or controlled substance use. </w:t>
      </w:r>
      <w:r w:rsidRPr="0006221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Learn more at </w:t>
      </w:r>
      <w:hyperlink r:id="rId17" w:tgtFrame="_blank" w:history="1">
        <w:r>
          <w:rPr>
            <w:rStyle w:val="normaltextrun"/>
            <w:rFonts w:ascii="Calibri" w:hAnsi="Calibri" w:cs="Calibri"/>
            <w:color w:val="0563C1"/>
            <w:u w:val="single"/>
            <w:shd w:val="clear" w:color="auto" w:fill="FFFFFF"/>
          </w:rPr>
          <w:t>https://clearinghouse.fmcsa.dot.gov</w:t>
        </w:r>
      </w:hyperlink>
      <w:r>
        <w:rPr>
          <w:rStyle w:val="normaltextrun"/>
          <w:rFonts w:ascii="Calibri" w:hAnsi="Calibri" w:cs="Calibri"/>
          <w:color w:val="000000"/>
          <w:shd w:val="clear" w:color="auto" w:fill="FFFFFF"/>
        </w:rPr>
        <w:t>. </w:t>
      </w:r>
      <w:r w:rsidR="00FE4C59">
        <w:rPr>
          <w:rStyle w:val="normaltextrun"/>
          <w:rFonts w:ascii="Calibri" w:hAnsi="Calibri" w:cs="Calibri"/>
          <w:color w:val="000000"/>
          <w:shd w:val="clear" w:color="auto" w:fill="FFFFFF"/>
        </w:rPr>
        <w:t>#standagainstimpaireddriving</w:t>
      </w:r>
    </w:p>
    <w:p w14:paraId="7D3B41FE" w14:textId="6B4C385C" w:rsidR="00062210" w:rsidRPr="00062210" w:rsidRDefault="00062210" w:rsidP="00062210">
      <w:pPr>
        <w:pStyle w:val="NoSpacing"/>
        <w:numPr>
          <w:ilvl w:val="0"/>
          <w:numId w:val="1"/>
        </w:numPr>
        <w:spacing w:after="240"/>
      </w:pPr>
      <w:r>
        <w:rPr>
          <w:rStyle w:val="normaltextrun"/>
          <w:rFonts w:ascii="Calibri" w:hAnsi="Calibri" w:cs="Calibri"/>
          <w:color w:val="000000"/>
          <w:shd w:val="clear" w:color="auto" w:fill="FFFFFF"/>
        </w:rPr>
        <w:t>Impaired drivers can’t drive safely. Log in to FMCSA’s CDL Drug and Alcohol Clearinghouse to get up-to-date information about CDL drivers’ drug and alcohol program violations. </w:t>
      </w:r>
      <w:r w:rsidRPr="00062210">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Learn more at </w:t>
      </w:r>
      <w:hyperlink r:id="rId18" w:tgtFrame="_blank" w:history="1">
        <w:r>
          <w:rPr>
            <w:rStyle w:val="normaltextrun"/>
            <w:rFonts w:ascii="Calibri" w:hAnsi="Calibri" w:cs="Calibri"/>
            <w:color w:val="0563C1"/>
            <w:u w:val="single"/>
            <w:shd w:val="clear" w:color="auto" w:fill="FFFFFF"/>
          </w:rPr>
          <w:t>https://clearinghouse.fmcsa.dot.gov</w:t>
        </w:r>
      </w:hyperlink>
      <w:r>
        <w:rPr>
          <w:rStyle w:val="normaltextrun"/>
          <w:rFonts w:ascii="Calibri" w:hAnsi="Calibri" w:cs="Calibri"/>
          <w:color w:val="000000"/>
          <w:shd w:val="clear" w:color="auto" w:fill="FFFFFF"/>
        </w:rPr>
        <w:t>. </w:t>
      </w:r>
      <w:r w:rsidR="00FE4C59">
        <w:rPr>
          <w:rStyle w:val="normaltextrun"/>
          <w:rFonts w:ascii="Calibri" w:hAnsi="Calibri" w:cs="Calibri"/>
          <w:color w:val="000000"/>
          <w:shd w:val="clear" w:color="auto" w:fill="FFFFFF"/>
        </w:rPr>
        <w:t>#standagainstimpaireddriving</w:t>
      </w:r>
    </w:p>
    <w:p w14:paraId="5A41B818" w14:textId="362B73CF" w:rsidR="00062210" w:rsidRPr="00062210" w:rsidRDefault="00062210" w:rsidP="00062210">
      <w:pPr>
        <w:pStyle w:val="NoSpacing"/>
        <w:numPr>
          <w:ilvl w:val="0"/>
          <w:numId w:val="1"/>
        </w:numPr>
        <w:spacing w:after="240"/>
        <w:rPr>
          <w:rStyle w:val="eop"/>
        </w:rPr>
      </w:pPr>
      <w:r>
        <w:rPr>
          <w:rFonts w:ascii="Calibri" w:hAnsi="Calibri" w:cs="Calibri"/>
          <w:color w:val="000000"/>
          <w:shd w:val="clear" w:color="auto" w:fill="FFFFFF"/>
        </w:rPr>
        <w:lastRenderedPageBreak/>
        <w:t xml:space="preserve">DID YOU KNOW: </w:t>
      </w:r>
      <w:r>
        <w:rPr>
          <w:rStyle w:val="normaltextrun"/>
          <w:rFonts w:ascii="Calibri" w:hAnsi="Calibri" w:cs="Calibri"/>
          <w:color w:val="000000"/>
          <w:shd w:val="clear" w:color="auto" w:fill="FFFFFF"/>
        </w:rPr>
        <w:t xml:space="preserve">Querying CDL drivers is a requirement of 49 CFR 382.701. Stand against impaired driving. Learn more at </w:t>
      </w:r>
      <w:hyperlink r:id="rId19" w:tgtFrame="_blank" w:history="1">
        <w:r>
          <w:rPr>
            <w:rStyle w:val="normaltextrun"/>
            <w:rFonts w:ascii="Calibri" w:hAnsi="Calibri" w:cs="Calibri"/>
            <w:color w:val="0563C1"/>
            <w:u w:val="single"/>
            <w:shd w:val="clear" w:color="auto" w:fill="FFFFFF"/>
          </w:rPr>
          <w:t>https://clearinghouse.fmcsa.dot.gov</w:t>
        </w:r>
      </w:hyperlink>
      <w:r>
        <w:rPr>
          <w:rStyle w:val="normaltextrun"/>
          <w:rFonts w:ascii="Calibri" w:hAnsi="Calibri" w:cs="Calibri"/>
          <w:color w:val="000000"/>
          <w:shd w:val="clear" w:color="auto" w:fill="FFFFFF"/>
        </w:rPr>
        <w:t>. </w:t>
      </w:r>
      <w:r w:rsidR="00FE4C59">
        <w:rPr>
          <w:rStyle w:val="normaltextrun"/>
          <w:rFonts w:ascii="Calibri" w:hAnsi="Calibri" w:cs="Calibri"/>
          <w:color w:val="000000"/>
          <w:shd w:val="clear" w:color="auto" w:fill="FFFFFF"/>
        </w:rPr>
        <w:t>#standagainstimpaireddriving</w:t>
      </w:r>
    </w:p>
    <w:p w14:paraId="2E9B78C5" w14:textId="65284A4C" w:rsidR="00062210" w:rsidRPr="00062210" w:rsidRDefault="00062210" w:rsidP="00062210">
      <w:pPr>
        <w:pStyle w:val="NoSpacing"/>
        <w:numPr>
          <w:ilvl w:val="0"/>
          <w:numId w:val="1"/>
        </w:numPr>
        <w:spacing w:after="240"/>
        <w:rPr>
          <w:rStyle w:val="eop"/>
        </w:rPr>
      </w:pPr>
      <w:r>
        <w:rPr>
          <w:rStyle w:val="normaltextrun"/>
          <w:rFonts w:ascii="Calibri" w:hAnsi="Calibri" w:cs="Calibri"/>
          <w:color w:val="000000"/>
          <w:shd w:val="clear" w:color="auto" w:fill="FFFFFF"/>
        </w:rPr>
        <w:t xml:space="preserve">Research shows that marijuana impairs motor skills and impacts a driver’s ability to pay attention to everything that’s happening when behind the wheel. Marijuana makes up more than half of all controlled substances detected in positive drug tests reported to the FMCSA Drug and Alcohol Clearinghouse. Are you querying your drivers to determine who is prohibited from operating a CMV? Stand against impaired driving. Visit </w:t>
      </w:r>
      <w:hyperlink r:id="rId20" w:tgtFrame="_blank" w:history="1">
        <w:r>
          <w:rPr>
            <w:rStyle w:val="normaltextrun"/>
            <w:rFonts w:ascii="Calibri" w:hAnsi="Calibri" w:cs="Calibri"/>
            <w:color w:val="0563C1"/>
            <w:u w:val="single"/>
            <w:shd w:val="clear" w:color="auto" w:fill="FFFFFF"/>
          </w:rPr>
          <w:t>https://clearinghouse.fmcsa/dot.gov/learn</w:t>
        </w:r>
      </w:hyperlink>
      <w:r>
        <w:rPr>
          <w:rStyle w:val="normaltextrun"/>
          <w:rFonts w:ascii="Calibri" w:hAnsi="Calibri" w:cs="Calibri"/>
          <w:color w:val="000000"/>
          <w:shd w:val="clear" w:color="auto" w:fill="FFFFFF"/>
        </w:rPr>
        <w:t xml:space="preserve"> to learn more. </w:t>
      </w:r>
      <w:r w:rsidR="00FE4C59">
        <w:rPr>
          <w:rStyle w:val="normaltextrun"/>
          <w:rFonts w:ascii="Calibri" w:hAnsi="Calibri" w:cs="Calibri"/>
          <w:color w:val="000000"/>
          <w:shd w:val="clear" w:color="auto" w:fill="FFFFFF"/>
        </w:rPr>
        <w:t>#standagainstimpaireddriving</w:t>
      </w:r>
    </w:p>
    <w:p w14:paraId="406C538A" w14:textId="6DEDA88F" w:rsidR="00062210" w:rsidRPr="00062210" w:rsidRDefault="00062210" w:rsidP="00062210">
      <w:pPr>
        <w:pStyle w:val="paragraph"/>
        <w:numPr>
          <w:ilvl w:val="0"/>
          <w:numId w:val="1"/>
        </w:numPr>
        <w:spacing w:before="0" w:beforeAutospacing="0" w:after="240" w:afterAutospacing="0"/>
        <w:textAlignment w:val="baseline"/>
        <w:rPr>
          <w:rFonts w:ascii="Calibri" w:hAnsi="Calibri" w:cs="Calibri"/>
          <w:sz w:val="22"/>
          <w:szCs w:val="22"/>
        </w:rPr>
      </w:pPr>
      <w:r>
        <w:rPr>
          <w:rStyle w:val="normaltextrun"/>
          <w:rFonts w:ascii="Calibri" w:hAnsi="Calibri" w:cs="Calibri"/>
          <w:sz w:val="22"/>
          <w:szCs w:val="22"/>
        </w:rPr>
        <w:t>Marijuana, including “medical marijuana,” is classified as a Schedule 1 drug, which means it is unacceptable for any safety-sensitive employee subject to the DOT’s drug testing regulations. CDL drivers should exercise caution when considering whether to use CBD products, as these can lead to a positive drug test.</w:t>
      </w:r>
      <w:r>
        <w:rPr>
          <w:rStyle w:val="eop"/>
          <w:rFonts w:ascii="Calibri" w:hAnsi="Calibri" w:cs="Calibri"/>
          <w:sz w:val="22"/>
          <w:szCs w:val="22"/>
        </w:rPr>
        <w:t> </w:t>
      </w:r>
      <w:r w:rsidRPr="00062210">
        <w:rPr>
          <w:rStyle w:val="normaltextrun"/>
          <w:rFonts w:ascii="Calibri" w:hAnsi="Calibri" w:cs="Calibri"/>
          <w:sz w:val="22"/>
          <w:szCs w:val="22"/>
        </w:rPr>
        <w:t xml:space="preserve">Stand against impaired driving. To learn more, read the DOT’s Medical Marijuana Notice: </w:t>
      </w:r>
      <w:hyperlink r:id="rId21" w:tgtFrame="_blank" w:history="1">
        <w:r w:rsidRPr="00062210">
          <w:rPr>
            <w:rStyle w:val="normaltextrun"/>
            <w:rFonts w:ascii="Calibri" w:hAnsi="Calibri" w:cs="Calibri"/>
            <w:color w:val="0563C1"/>
            <w:sz w:val="22"/>
            <w:szCs w:val="22"/>
            <w:u w:val="single"/>
          </w:rPr>
          <w:t>https://www.transportation.gov/odapc/medical-marijuana-notice</w:t>
        </w:r>
      </w:hyperlink>
      <w:r w:rsidRPr="00062210">
        <w:rPr>
          <w:rStyle w:val="normaltextrun"/>
          <w:rFonts w:ascii="Calibri" w:hAnsi="Calibri" w:cs="Calibri"/>
          <w:sz w:val="22"/>
          <w:szCs w:val="22"/>
        </w:rPr>
        <w:t>.</w:t>
      </w:r>
      <w:r w:rsidR="00FE4C59">
        <w:rPr>
          <w:rStyle w:val="normaltextrun"/>
          <w:rFonts w:ascii="Calibri" w:hAnsi="Calibri" w:cs="Calibri"/>
          <w:sz w:val="22"/>
          <w:szCs w:val="22"/>
        </w:rPr>
        <w:t xml:space="preserve"> </w:t>
      </w:r>
      <w:r w:rsidR="00FE4C59">
        <w:rPr>
          <w:rStyle w:val="normaltextrun"/>
          <w:rFonts w:ascii="Calibri" w:hAnsi="Calibri" w:cs="Calibri"/>
          <w:color w:val="000000"/>
          <w:shd w:val="clear" w:color="auto" w:fill="FFFFFF"/>
        </w:rPr>
        <w:t>#standagainstimpaireddriving</w:t>
      </w:r>
      <w:r w:rsidRPr="00062210">
        <w:rPr>
          <w:rStyle w:val="normaltextrun"/>
          <w:rFonts w:ascii="Calibri" w:hAnsi="Calibri" w:cs="Calibri"/>
          <w:sz w:val="22"/>
          <w:szCs w:val="22"/>
        </w:rPr>
        <w:t> </w:t>
      </w:r>
      <w:r w:rsidRPr="00062210">
        <w:rPr>
          <w:rStyle w:val="eop"/>
          <w:rFonts w:ascii="Calibri" w:hAnsi="Calibri" w:cs="Calibri"/>
          <w:sz w:val="22"/>
          <w:szCs w:val="22"/>
        </w:rPr>
        <w:t> </w:t>
      </w:r>
    </w:p>
    <w:p w14:paraId="388B3999" w14:textId="2C4ACD5E" w:rsidR="00062210" w:rsidRPr="00062210" w:rsidRDefault="00062210" w:rsidP="00062210">
      <w:pPr>
        <w:pStyle w:val="paragraph"/>
        <w:numPr>
          <w:ilvl w:val="0"/>
          <w:numId w:val="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If you operate a CMV for a company you own, you are required to register in the FMCSA Drug and Alcohol Clearinghouse and conduct annual queries—even if you don’t employ other drivers. As an owner-operator, you must also designate a consortium/third-party administrator (C/TPA) to remain compliant. </w:t>
      </w:r>
      <w:r w:rsidRPr="00062210">
        <w:rPr>
          <w:rStyle w:val="normaltextrun"/>
          <w:rFonts w:ascii="Calibri" w:hAnsi="Calibri" w:cs="Calibri"/>
          <w:sz w:val="22"/>
          <w:szCs w:val="22"/>
        </w:rPr>
        <w:t xml:space="preserve">Stand against impaired driving—register today. Visit </w:t>
      </w:r>
      <w:hyperlink r:id="rId22" w:tgtFrame="_blank" w:history="1">
        <w:r w:rsidRPr="00062210">
          <w:rPr>
            <w:rStyle w:val="normaltextrun"/>
            <w:rFonts w:ascii="Calibri" w:hAnsi="Calibri" w:cs="Calibri"/>
            <w:color w:val="0563C1"/>
            <w:sz w:val="22"/>
            <w:szCs w:val="22"/>
            <w:u w:val="single"/>
          </w:rPr>
          <w:t>https://clearinghouse.fmcsa.dot.gov/register</w:t>
        </w:r>
      </w:hyperlink>
      <w:r w:rsidRPr="00062210">
        <w:rPr>
          <w:rStyle w:val="normaltextrun"/>
          <w:rFonts w:ascii="Calibri" w:hAnsi="Calibri" w:cs="Calibri"/>
          <w:sz w:val="22"/>
          <w:szCs w:val="22"/>
        </w:rPr>
        <w:t>.</w:t>
      </w:r>
      <w:r w:rsidR="00FE4C59">
        <w:rPr>
          <w:rStyle w:val="normaltextrun"/>
          <w:rFonts w:ascii="Calibri" w:hAnsi="Calibri" w:cs="Calibri"/>
          <w:sz w:val="22"/>
          <w:szCs w:val="22"/>
        </w:rPr>
        <w:t xml:space="preserve"> </w:t>
      </w:r>
      <w:r w:rsidR="00FE4C59">
        <w:rPr>
          <w:rStyle w:val="normaltextrun"/>
          <w:rFonts w:ascii="Calibri" w:hAnsi="Calibri" w:cs="Calibri"/>
          <w:color w:val="000000"/>
          <w:shd w:val="clear" w:color="auto" w:fill="FFFFFF"/>
        </w:rPr>
        <w:t>#standagainstimpaireddriving</w:t>
      </w:r>
    </w:p>
    <w:p w14:paraId="0D954F1D" w14:textId="77777777" w:rsidR="00062210" w:rsidRPr="00062210" w:rsidRDefault="00062210" w:rsidP="00062210">
      <w:pPr>
        <w:pStyle w:val="paragraph"/>
        <w:spacing w:before="0" w:beforeAutospacing="0" w:after="240" w:afterAutospacing="0"/>
        <w:ind w:left="720"/>
        <w:textAlignment w:val="baseline"/>
        <w:rPr>
          <w:rFonts w:ascii="Calibri" w:hAnsi="Calibri" w:cs="Calibri"/>
          <w:sz w:val="22"/>
          <w:szCs w:val="22"/>
        </w:rPr>
      </w:pPr>
    </w:p>
    <w:p w14:paraId="76FA1DC5" w14:textId="77777777" w:rsidR="0063318E" w:rsidRDefault="00FE4C59"/>
    <w:sectPr w:rsidR="0063318E" w:rsidSect="00062210">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27F2B" w14:textId="77777777" w:rsidR="00062210" w:rsidRDefault="00062210" w:rsidP="00062210">
      <w:pPr>
        <w:spacing w:after="0" w:line="240" w:lineRule="auto"/>
      </w:pPr>
      <w:r>
        <w:separator/>
      </w:r>
    </w:p>
  </w:endnote>
  <w:endnote w:type="continuationSeparator" w:id="0">
    <w:p w14:paraId="0E4730FF" w14:textId="77777777" w:rsidR="00062210" w:rsidRDefault="00062210" w:rsidP="0006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22C3" w14:textId="77777777" w:rsidR="00062210" w:rsidRDefault="00062210" w:rsidP="00062210">
      <w:pPr>
        <w:spacing w:after="0" w:line="240" w:lineRule="auto"/>
      </w:pPr>
      <w:r>
        <w:separator/>
      </w:r>
    </w:p>
  </w:footnote>
  <w:footnote w:type="continuationSeparator" w:id="0">
    <w:p w14:paraId="6C545F25" w14:textId="77777777" w:rsidR="00062210" w:rsidRDefault="00062210" w:rsidP="00062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91F9" w14:textId="163CF2A7" w:rsidR="00F35634" w:rsidRDefault="00F35634">
    <w:pPr>
      <w:pStyle w:val="Header"/>
    </w:pPr>
    <w:r>
      <w:rPr>
        <w:noProof/>
      </w:rPr>
      <w:drawing>
        <wp:anchor distT="0" distB="0" distL="114300" distR="114300" simplePos="0" relativeHeight="251659264" behindDoc="0" locked="0" layoutInCell="1" allowOverlap="1" wp14:anchorId="0CEA41A3" wp14:editId="3B55FC63">
          <wp:simplePos x="0" y="0"/>
          <wp:positionH relativeFrom="column">
            <wp:posOffset>-971550</wp:posOffset>
          </wp:positionH>
          <wp:positionV relativeFrom="paragraph">
            <wp:posOffset>-449580</wp:posOffset>
          </wp:positionV>
          <wp:extent cx="7815580" cy="815340"/>
          <wp:effectExtent l="0" t="0" r="0" b="3810"/>
          <wp:wrapNone/>
          <wp:docPr id="2" name="Picture 2" descr="head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5580" cy="815340"/>
                  </a:xfrm>
                  <a:prstGeom prst="rect">
                    <a:avLst/>
                  </a:prstGeom>
                  <a:noFill/>
                </pic:spPr>
              </pic:pic>
            </a:graphicData>
          </a:graphic>
          <wp14:sizeRelH relativeFrom="page">
            <wp14:pctWidth>0</wp14:pctWidth>
          </wp14:sizeRelH>
          <wp14:sizeRelV relativeFrom="page">
            <wp14:pctHeight>0</wp14:pctHeight>
          </wp14:sizeRelV>
        </wp:anchor>
      </w:drawing>
    </w:r>
  </w:p>
  <w:p w14:paraId="7F05F60A" w14:textId="77777777" w:rsidR="00F35634" w:rsidRDefault="00F35634">
    <w:pPr>
      <w:pStyle w:val="Header"/>
    </w:pPr>
  </w:p>
  <w:p w14:paraId="1E54C35E" w14:textId="03635EEA" w:rsidR="00062210" w:rsidRDefault="0006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7941"/>
    <w:multiLevelType w:val="multilevel"/>
    <w:tmpl w:val="2430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DA17D7"/>
    <w:multiLevelType w:val="hybridMultilevel"/>
    <w:tmpl w:val="8DDA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87104"/>
    <w:multiLevelType w:val="multilevel"/>
    <w:tmpl w:val="12FA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10"/>
    <w:rsid w:val="00053321"/>
    <w:rsid w:val="00062210"/>
    <w:rsid w:val="007303A9"/>
    <w:rsid w:val="00853664"/>
    <w:rsid w:val="00F35634"/>
    <w:rsid w:val="00FE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98C3"/>
  <w15:chartTrackingRefBased/>
  <w15:docId w15:val="{0CC260D2-F5D9-4DBA-87FD-3A442B15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210"/>
  </w:style>
  <w:style w:type="paragraph" w:styleId="Heading2">
    <w:name w:val="heading 2"/>
    <w:basedOn w:val="Normal"/>
    <w:next w:val="Normal"/>
    <w:link w:val="Heading2Char"/>
    <w:uiPriority w:val="9"/>
    <w:unhideWhenUsed/>
    <w:qFormat/>
    <w:rsid w:val="0006221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210"/>
    <w:rPr>
      <w:color w:val="0000FF"/>
      <w:u w:val="single"/>
    </w:rPr>
  </w:style>
  <w:style w:type="paragraph" w:styleId="NoSpacing">
    <w:name w:val="No Spacing"/>
    <w:uiPriority w:val="1"/>
    <w:qFormat/>
    <w:rsid w:val="00062210"/>
    <w:pPr>
      <w:spacing w:after="0" w:line="240" w:lineRule="auto"/>
    </w:pPr>
  </w:style>
  <w:style w:type="character" w:customStyle="1" w:styleId="normaltextrun">
    <w:name w:val="normaltextrun"/>
    <w:basedOn w:val="DefaultParagraphFont"/>
    <w:rsid w:val="00062210"/>
  </w:style>
  <w:style w:type="character" w:customStyle="1" w:styleId="eop">
    <w:name w:val="eop"/>
    <w:basedOn w:val="DefaultParagraphFont"/>
    <w:rsid w:val="00062210"/>
  </w:style>
  <w:style w:type="character" w:customStyle="1" w:styleId="scxw150850594">
    <w:name w:val="scxw150850594"/>
    <w:basedOn w:val="DefaultParagraphFont"/>
    <w:rsid w:val="00062210"/>
  </w:style>
  <w:style w:type="character" w:customStyle="1" w:styleId="scxw133405738">
    <w:name w:val="scxw133405738"/>
    <w:basedOn w:val="DefaultParagraphFont"/>
    <w:rsid w:val="00062210"/>
  </w:style>
  <w:style w:type="paragraph" w:customStyle="1" w:styleId="paragraph">
    <w:name w:val="paragraph"/>
    <w:basedOn w:val="Normal"/>
    <w:rsid w:val="000622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2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210"/>
  </w:style>
  <w:style w:type="paragraph" w:styleId="Footer">
    <w:name w:val="footer"/>
    <w:basedOn w:val="Normal"/>
    <w:link w:val="FooterChar"/>
    <w:uiPriority w:val="99"/>
    <w:unhideWhenUsed/>
    <w:rsid w:val="00062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210"/>
  </w:style>
  <w:style w:type="character" w:customStyle="1" w:styleId="Heading2Char">
    <w:name w:val="Heading 2 Char"/>
    <w:basedOn w:val="DefaultParagraphFont"/>
    <w:link w:val="Heading2"/>
    <w:uiPriority w:val="9"/>
    <w:rsid w:val="0006221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35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5306">
      <w:bodyDiv w:val="1"/>
      <w:marLeft w:val="0"/>
      <w:marRight w:val="0"/>
      <w:marTop w:val="0"/>
      <w:marBottom w:val="0"/>
      <w:divBdr>
        <w:top w:val="none" w:sz="0" w:space="0" w:color="auto"/>
        <w:left w:val="none" w:sz="0" w:space="0" w:color="auto"/>
        <w:bottom w:val="none" w:sz="0" w:space="0" w:color="auto"/>
        <w:right w:val="none" w:sz="0" w:space="0" w:color="auto"/>
      </w:divBdr>
    </w:div>
    <w:div w:id="212430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inghouse.fmcsa.dot.gov" TargetMode="External"/><Relationship Id="rId18" Type="http://schemas.openxmlformats.org/officeDocument/2006/relationships/hyperlink" Target="https://clearinghouse.fmcsa.dot.gov/learn" TargetMode="External"/><Relationship Id="rId3" Type="http://schemas.openxmlformats.org/officeDocument/2006/relationships/customXml" Target="../customXml/item3.xml"/><Relationship Id="rId21" Type="http://schemas.openxmlformats.org/officeDocument/2006/relationships/hyperlink" Target="https://www.transportation.gov/odapc/medical-marijuana-notice" TargetMode="External"/><Relationship Id="rId7" Type="http://schemas.openxmlformats.org/officeDocument/2006/relationships/webSettings" Target="webSettings.xml"/><Relationship Id="rId12" Type="http://schemas.openxmlformats.org/officeDocument/2006/relationships/hyperlink" Target="https://clearinghouse.fmcsa.dot.gov/register" TargetMode="External"/><Relationship Id="rId17" Type="http://schemas.openxmlformats.org/officeDocument/2006/relationships/hyperlink" Target="https://clearinghouse.fmcsa.dot.gov/lear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learinghouse.fmcsa.dot.gov/learn" TargetMode="External"/><Relationship Id="rId20" Type="http://schemas.openxmlformats.org/officeDocument/2006/relationships/hyperlink" Target="https://clearinghouse.fmcsa/dot.gov/lear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inghouse.fmcsa.dot.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learinghouse.fmcsa.dot.gov/learn" TargetMode="External"/><Relationship Id="rId23" Type="http://schemas.openxmlformats.org/officeDocument/2006/relationships/header" Target="header1.xml"/><Relationship Id="rId10" Type="http://schemas.openxmlformats.org/officeDocument/2006/relationships/hyperlink" Target="https://clearinghouse-dev.fmcsa.dot.gov/Resource/Page/Stand-Against-Impaired-Driving" TargetMode="External"/><Relationship Id="rId19" Type="http://schemas.openxmlformats.org/officeDocument/2006/relationships/hyperlink" Target="https://clearinghouse.fmcsa.dot.gov/lea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inghouse.fmcsa.dot.gov/learn" TargetMode="External"/><Relationship Id="rId22" Type="http://schemas.openxmlformats.org/officeDocument/2006/relationships/hyperlink" Target="https://clearinghouse.fmcsa.dot.gov/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447D927560F17498DD3A3FB7893CA54" ma:contentTypeVersion="11" ma:contentTypeDescription="Create a new document." ma:contentTypeScope="" ma:versionID="3a7aa50773a86ddecd4fb1730021c370">
  <xsd:schema xmlns:xsd="http://www.w3.org/2001/XMLSchema" xmlns:xs="http://www.w3.org/2001/XMLSchema" xmlns:p="http://schemas.microsoft.com/office/2006/metadata/properties" xmlns:ns2="fb938522-337a-4aff-aaca-9aa7f61f1a2e" xmlns:ns3="58f509ee-0e07-4739-86e5-4c23e80f2294" targetNamespace="http://schemas.microsoft.com/office/2006/metadata/properties" ma:root="true" ma:fieldsID="785b689e016d76407327a4c75e19f796" ns2:_="" ns3:_="">
    <xsd:import namespace="fb938522-337a-4aff-aaca-9aa7f61f1a2e"/>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38522-337a-4aff-aaca-9aa7f61f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C9940-268B-4653-B4A8-44E53E1F3614}">
  <ds:schemaRefs>
    <ds:schemaRef ds:uri="http://purl.org/dc/terms/"/>
    <ds:schemaRef ds:uri="58f509ee-0e07-4739-86e5-4c23e80f229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b938522-337a-4aff-aaca-9aa7f61f1a2e"/>
    <ds:schemaRef ds:uri="http://www.w3.org/XML/1998/namespace"/>
  </ds:schemaRefs>
</ds:datastoreItem>
</file>

<file path=customXml/itemProps2.xml><?xml version="1.0" encoding="utf-8"?>
<ds:datastoreItem xmlns:ds="http://schemas.openxmlformats.org/officeDocument/2006/customXml" ds:itemID="{07D9805D-FFC3-484E-BCB3-F66D13E28F46}">
  <ds:schemaRefs>
    <ds:schemaRef ds:uri="http://schemas.microsoft.com/sharepoint/v3/contenttype/forms"/>
  </ds:schemaRefs>
</ds:datastoreItem>
</file>

<file path=customXml/itemProps3.xml><?xml version="1.0" encoding="utf-8"?>
<ds:datastoreItem xmlns:ds="http://schemas.openxmlformats.org/officeDocument/2006/customXml" ds:itemID="{333FEC30-BD89-4617-93EC-0EA4F4DE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38522-337a-4aff-aaca-9aa7f61f1a2e"/>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 Elizabeth (Volpe)</dc:creator>
  <cp:keywords/>
  <dc:description/>
  <cp:lastModifiedBy>Hacker, Elizabeth (Volpe)</cp:lastModifiedBy>
  <cp:revision>3</cp:revision>
  <dcterms:created xsi:type="dcterms:W3CDTF">2022-10-29T02:16:00Z</dcterms:created>
  <dcterms:modified xsi:type="dcterms:W3CDTF">2022-10-31T13:05:00Z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0x0101003447D927560F17498DD3A3FB7893CA54</vt:lpwstr>
  </property>
</Properties>
</file>